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 w:rsidRPr="008E6CC2">
        <w:rPr>
          <w:b/>
          <w:sz w:val="24"/>
          <w:szCs w:val="24"/>
        </w:rPr>
        <w:t>Plaz.entr.prev</w:t>
      </w:r>
      <w:proofErr w:type="spellEnd"/>
      <w:proofErr w:type="gram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0679290C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C122B7" w:rsidRPr="00C122B7">
              <w:rPr>
                <w:color w:val="000000"/>
                <w:sz w:val="24"/>
                <w:szCs w:val="24"/>
              </w:rPr>
              <w:t>5300001550</w:t>
            </w:r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2031D08C" w:rsidR="00F47DA8" w:rsidRDefault="00C122B7">
            <w:pPr>
              <w:spacing w:after="0"/>
              <w:rPr>
                <w:color w:val="000000"/>
                <w:sz w:val="24"/>
                <w:szCs w:val="24"/>
              </w:rPr>
            </w:pPr>
            <w:r w:rsidRPr="00C122B7">
              <w:rPr>
                <w:color w:val="000000"/>
                <w:sz w:val="24"/>
                <w:szCs w:val="24"/>
              </w:rPr>
              <w:t>TK550YEP5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2A2AB7A6" w:rsidR="00F47DA8" w:rsidRDefault="00C122B7">
            <w:pPr>
              <w:spacing w:after="0"/>
              <w:rPr>
                <w:color w:val="000000"/>
                <w:sz w:val="24"/>
                <w:szCs w:val="24"/>
              </w:rPr>
            </w:pPr>
            <w:r w:rsidRPr="00C122B7">
              <w:rPr>
                <w:color w:val="000000"/>
                <w:sz w:val="24"/>
                <w:szCs w:val="24"/>
              </w:rPr>
              <w:t>TM500YEP5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proofErr w:type="gramStart"/>
      <w:r>
        <w:rPr>
          <w:b/>
          <w:color w:val="000000"/>
        </w:rPr>
        <w:t>Fe.entrega</w:t>
      </w:r>
      <w:proofErr w:type="spellEnd"/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09202842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D288A" w:rsidRPr="009D288A">
              <w:rPr>
                <w:color w:val="000000"/>
                <w:sz w:val="24"/>
                <w:szCs w:val="24"/>
              </w:rPr>
              <w:t>4500004593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</w:t>
      </w:r>
      <w:proofErr w:type="gramStart"/>
      <w:r w:rsidRPr="00857F41">
        <w:rPr>
          <w:rFonts w:asciiTheme="majorHAnsi" w:hAnsiTheme="majorHAnsi" w:cstheme="majorHAnsi"/>
          <w:sz w:val="24"/>
          <w:szCs w:val="24"/>
        </w:rPr>
        <w:t>12.AñoActual</w:t>
      </w:r>
      <w:proofErr w:type="gramEnd"/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proofErr w:type="gram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093A981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912F4" w:rsidRPr="001912F4">
              <w:rPr>
                <w:color w:val="000000"/>
                <w:sz w:val="24"/>
                <w:szCs w:val="24"/>
              </w:rPr>
              <w:t>4600000241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4A094F5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912F4" w:rsidRPr="001912F4">
              <w:rPr>
                <w:color w:val="000000"/>
                <w:sz w:val="24"/>
                <w:szCs w:val="24"/>
              </w:rPr>
              <w:t>TK550YEP5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2DD5BBC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34CF931C" w:rsidR="00F47DA8" w:rsidRDefault="001912F4">
            <w:pPr>
              <w:spacing w:after="0"/>
              <w:rPr>
                <w:color w:val="000000"/>
                <w:sz w:val="24"/>
                <w:szCs w:val="24"/>
              </w:rPr>
            </w:pPr>
            <w:r w:rsidRPr="001912F4">
              <w:rPr>
                <w:color w:val="000000"/>
                <w:sz w:val="24"/>
                <w:szCs w:val="24"/>
              </w:rPr>
              <w:t>TM550EP5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2B702EEF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912F4">
              <w:rPr>
                <w:color w:val="000000"/>
                <w:sz w:val="24"/>
                <w:szCs w:val="24"/>
              </w:rPr>
              <w:t>15/11/2020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5111EC60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912F4">
              <w:rPr>
                <w:color w:val="000000"/>
                <w:sz w:val="24"/>
                <w:szCs w:val="24"/>
              </w:rPr>
              <w:t>31/12/2020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41962302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912F4" w:rsidRPr="001912F4">
              <w:rPr>
                <w:color w:val="000000"/>
                <w:sz w:val="24"/>
                <w:szCs w:val="24"/>
              </w:rPr>
              <w:t>4500004595</w:t>
            </w:r>
          </w:p>
        </w:tc>
      </w:tr>
    </w:tbl>
    <w:p w14:paraId="48DDEB3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</w:t>
            </w:r>
            <w:proofErr w:type="spellEnd"/>
            <w:r w:rsidRPr="00857F41">
              <w:rPr>
                <w:rFonts w:asciiTheme="majorHAnsi" w:hAnsiTheme="majorHAnsi" w:cstheme="majorHAnsi"/>
                <w:sz w:val="24"/>
                <w:szCs w:val="24"/>
              </w:rPr>
              <w:t xml:space="preserve">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068C90F6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A6C61" w:rsidRPr="005A6C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5500000120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2DCB51EA" w:rsidR="00111497" w:rsidRPr="00857F41" w:rsidRDefault="005A6C61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A6C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TK550YEP5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0F40DF76" w:rsidR="00111497" w:rsidRPr="00857F41" w:rsidRDefault="005A6C61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A6C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TM550EP5</w:t>
            </w:r>
          </w:p>
        </w:tc>
      </w:tr>
      <w:tr w:rsidR="00111497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5BF4E948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A6C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15/11/2020</w:t>
            </w:r>
          </w:p>
        </w:tc>
      </w:tr>
      <w:tr w:rsidR="00111497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7CB0FC7B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5A6C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31/11/2020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48BF222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77777777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0EDCF021" w14:textId="77777777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noProof/>
          <w:color w:val="000000"/>
        </w:rPr>
      </w:pPr>
    </w:p>
    <w:p w14:paraId="30ED0FE7" w14:textId="2AFEDFD0" w:rsidR="00F47DA8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0BD278D2" wp14:editId="24675399">
            <wp:simplePos x="0" y="0"/>
            <wp:positionH relativeFrom="column">
              <wp:posOffset>-3810</wp:posOffset>
            </wp:positionH>
            <wp:positionV relativeFrom="paragraph">
              <wp:posOffset>384175</wp:posOffset>
            </wp:positionV>
            <wp:extent cx="5419725" cy="26574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8" t="2359" r="4106" b="15340"/>
                    <a:stretch/>
                  </pic:blipFill>
                  <pic:spPr bwMode="auto">
                    <a:xfrm>
                      <a:off x="0" y="0"/>
                      <a:ext cx="541972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BB619" w14:textId="311F6B87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FCE5287" w14:textId="33860BA1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1E84404" w14:textId="77F10FB6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3817B36" w14:textId="05BD4C49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B54760A" w14:textId="777EF83B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86A8C1D" w14:textId="0A8E20CF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98D6ABC" w14:textId="1144775B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AA3955C" w14:textId="40A59FD9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CF20EDE" w14:textId="5D31159E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3F17265D" w14:textId="7627A110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95AD680" w14:textId="77777777" w:rsidR="007D41FF" w:rsidRDefault="007D41F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77A85899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D05C61" w:rsidRPr="00D05C61">
              <w:rPr>
                <w:color w:val="000000"/>
                <w:sz w:val="24"/>
                <w:szCs w:val="24"/>
              </w:rPr>
              <w:t>5000004679</w:t>
            </w:r>
          </w:p>
        </w:tc>
      </w:tr>
    </w:tbl>
    <w:p w14:paraId="23F47EF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F47DA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48FB5" w14:textId="77777777" w:rsidR="00D33D0C" w:rsidRDefault="00D33D0C">
      <w:pPr>
        <w:spacing w:after="0" w:line="240" w:lineRule="auto"/>
      </w:pPr>
      <w:r>
        <w:separator/>
      </w:r>
    </w:p>
  </w:endnote>
  <w:endnote w:type="continuationSeparator" w:id="0">
    <w:p w14:paraId="0B82CD22" w14:textId="77777777" w:rsidR="00D33D0C" w:rsidRDefault="00D3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29BC" w14:textId="77777777" w:rsidR="00D33D0C" w:rsidRDefault="00D33D0C">
      <w:pPr>
        <w:spacing w:after="0" w:line="240" w:lineRule="auto"/>
      </w:pPr>
      <w:r>
        <w:separator/>
      </w:r>
    </w:p>
  </w:footnote>
  <w:footnote w:type="continuationSeparator" w:id="0">
    <w:p w14:paraId="5F9B80F9" w14:textId="77777777" w:rsidR="00D33D0C" w:rsidRDefault="00D3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8"/>
    <w:rsid w:val="000E4EC0"/>
    <w:rsid w:val="00111497"/>
    <w:rsid w:val="00146F60"/>
    <w:rsid w:val="001912F4"/>
    <w:rsid w:val="005A6C61"/>
    <w:rsid w:val="006D18F8"/>
    <w:rsid w:val="00760F28"/>
    <w:rsid w:val="007D41FF"/>
    <w:rsid w:val="008218C9"/>
    <w:rsid w:val="008E6CC2"/>
    <w:rsid w:val="00914592"/>
    <w:rsid w:val="009645A6"/>
    <w:rsid w:val="009D288A"/>
    <w:rsid w:val="00A82DC4"/>
    <w:rsid w:val="00BC7F7C"/>
    <w:rsid w:val="00C122B7"/>
    <w:rsid w:val="00C84E9C"/>
    <w:rsid w:val="00D05C61"/>
    <w:rsid w:val="00D33D0C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elicia.paucarima@gmail.com</cp:lastModifiedBy>
  <cp:revision>2</cp:revision>
  <dcterms:created xsi:type="dcterms:W3CDTF">2020-11-15T17:13:00Z</dcterms:created>
  <dcterms:modified xsi:type="dcterms:W3CDTF">2020-11-15T17:13:00Z</dcterms:modified>
</cp:coreProperties>
</file>